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ascii="微软雅黑" w:hAnsi="微软雅黑" w:eastAsia="微软雅黑" w:cs="微软雅黑"/>
          <w:b w:val="0"/>
          <w:bCs/>
          <w:i w:val="0"/>
          <w:caps w:val="0"/>
          <w:color w:val="000000"/>
          <w:spacing w:val="0"/>
          <w:sz w:val="36"/>
          <w:szCs w:val="36"/>
          <w:bdr w:val="none" w:color="auto" w:sz="0" w:space="0"/>
          <w:shd w:val="clear" w:fill="FFFFFF"/>
        </w:rPr>
      </w:pPr>
      <w:bookmarkStart w:id="0" w:name="_GoBack"/>
      <w:r>
        <w:rPr>
          <w:rStyle w:val="4"/>
          <w:rFonts w:ascii="微软雅黑" w:hAnsi="微软雅黑" w:eastAsia="微软雅黑" w:cs="微软雅黑"/>
          <w:b w:val="0"/>
          <w:bCs/>
          <w:i w:val="0"/>
          <w:caps w:val="0"/>
          <w:color w:val="000000"/>
          <w:spacing w:val="0"/>
          <w:sz w:val="36"/>
          <w:szCs w:val="36"/>
          <w:bdr w:val="none" w:color="auto" w:sz="0" w:space="0"/>
          <w:shd w:val="clear" w:fill="FFFFFF"/>
        </w:rPr>
        <w:t>国土资源部办公厅关于推荐矿产资源节约与综合利用先进适用技术的通知</w:t>
      </w:r>
      <w:bookmarkEnd w:id="0"/>
    </w:p>
    <w:p>
      <w:pPr>
        <w:jc w:val="center"/>
        <w:rPr>
          <w:rStyle w:val="4"/>
          <w:rFonts w:hint="eastAsia" w:ascii="微软雅黑" w:hAnsi="微软雅黑" w:eastAsia="微软雅黑" w:cs="微软雅黑"/>
          <w:b w:val="0"/>
          <w:bCs/>
          <w:i w:val="0"/>
          <w:caps w:val="0"/>
          <w:color w:val="000000"/>
          <w:spacing w:val="0"/>
          <w:sz w:val="36"/>
          <w:szCs w:val="36"/>
          <w:bdr w:val="none" w:color="auto" w:sz="0" w:space="0"/>
          <w:shd w:val="clear" w:fill="FFFFFF"/>
        </w:rPr>
      </w:pPr>
      <w:r>
        <w:rPr>
          <w:rStyle w:val="4"/>
          <w:rFonts w:hint="eastAsia" w:asciiTheme="minorEastAsia" w:hAnsiTheme="minorEastAsia" w:eastAsiaTheme="minorEastAsia" w:cstheme="minorEastAsia"/>
          <w:b w:val="0"/>
          <w:bCs/>
          <w:i w:val="0"/>
          <w:caps w:val="0"/>
          <w:color w:val="000000"/>
          <w:spacing w:val="0"/>
          <w:sz w:val="28"/>
          <w:szCs w:val="28"/>
          <w:shd w:val="clear" w:fill="FFFFFF"/>
        </w:rPr>
        <w:t>国土资厅函〔2017〕1024号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560" w:right="0" w:hanging="560" w:hangingChars="200"/>
        <w:jc w:val="left"/>
        <w:rPr>
          <w:rStyle w:val="4"/>
          <w:rFonts w:hint="eastAsia" w:asciiTheme="minorEastAsia" w:hAnsiTheme="minorEastAsia" w:eastAsiaTheme="minorEastAsia" w:cstheme="minorEastAsia"/>
          <w:i w:val="0"/>
          <w:caps w:val="0"/>
          <w:color w:val="3D3D3D"/>
          <w:spacing w:val="0"/>
          <w:sz w:val="28"/>
          <w:szCs w:val="28"/>
          <w:u w:val="none"/>
          <w:bdr w:val="none" w:color="auto" w:sz="0" w:space="0"/>
          <w:shd w:val="clear" w:fill="FFFFFF"/>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各省、自治区、直辖市国土资源主管部门，有关中央企业、行业协会及产业联盟：</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为加快先进适用技术示范推广，推动科技创新，促进矿产资源节约和高效利用，按照《</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instrText xml:space="preserve"> HYPERLINK "http://www.waizi.org.cn/doc/21374.html" \o "国土资发〔2012〕154号《国土资源部关于推广先进适用技术提高矿产资源节约与综合利用水平的通知》" \t "http://www.waizi.org.cn/doc/_blank" </w:instrTex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separate"/>
      </w:r>
      <w:r>
        <w:rPr>
          <w:rStyle w:val="5"/>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t>国土资源部关于推广先进适用技术提高矿产资源节约与综合利用水平的通知</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instrText xml:space="preserve"> HYPERLINK "http://www.waizi.org.cn/doc/21374.html" \o "国土资发〔2012〕154号《国土资源部关于推广先进适用技术提高矿产资源节约与综合利用水平的通知》" \t "http://www.waizi.org.cn/doc/_blank" </w:instrTex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separate"/>
      </w:r>
      <w:r>
        <w:rPr>
          <w:rStyle w:val="5"/>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t>国土资发〔2012〕154号</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）和《</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instrText xml:space="preserve"> HYPERLINK "http://www.waizi.org.cn/doc/21372.html" \o "国土资发〔2016〕187号《国土资源部关于推进矿产资源全面节约和高效利用的意见》" \t "http://www.waizi.org.cn/doc/_blank" </w:instrTex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separate"/>
      </w:r>
      <w:r>
        <w:rPr>
          <w:rStyle w:val="5"/>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t>国土资源部关于推进矿产资源全面节约和高效利用的意见</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begin"/>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instrText xml:space="preserve"> HYPERLINK "http://www.waizi.org.cn/doc/21372.html" \o "国土资发〔2016〕187号《国土资源部关于推进矿产资源全面节约和高效利用的意见》" \t "http://www.waizi.org.cn/doc/_blank" </w:instrTex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separate"/>
      </w:r>
      <w:r>
        <w:rPr>
          <w:rStyle w:val="5"/>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t>国土资发〔2016〕187号</w:t>
      </w:r>
      <w:r>
        <w:rPr>
          <w:rFonts w:hint="eastAsia" w:asciiTheme="minorEastAsia" w:hAnsiTheme="minorEastAsia" w:eastAsiaTheme="minorEastAsia" w:cstheme="minorEastAsia"/>
          <w:b w:val="0"/>
          <w:i w:val="0"/>
          <w:caps w:val="0"/>
          <w:color w:val="3D3D3D"/>
          <w:spacing w:val="0"/>
          <w:sz w:val="28"/>
          <w:szCs w:val="28"/>
          <w:u w:val="none"/>
          <w:bdr w:val="none" w:color="auto" w:sz="0" w:space="0"/>
          <w:shd w:val="clear" w:fill="FFFFFF"/>
        </w:rPr>
        <w:fldChar w:fldCharType="end"/>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）要求，国土资源部继续开展矿产资源节约与综合利用先进适用技术（第六批）的推荐评选工作。现将有关事项通知如下：</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Style w:val="4"/>
          <w:rFonts w:hint="eastAsia" w:asciiTheme="minorEastAsia" w:hAnsiTheme="minorEastAsia" w:eastAsiaTheme="minorEastAsia" w:cstheme="minorEastAsia"/>
          <w:i w:val="0"/>
          <w:caps w:val="0"/>
          <w:color w:val="800080"/>
          <w:spacing w:val="0"/>
          <w:sz w:val="28"/>
          <w:szCs w:val="28"/>
          <w:bdr w:val="none" w:color="auto" w:sz="0" w:space="0"/>
          <w:shd w:val="clear" w:fill="FFFFFF"/>
        </w:rPr>
        <w:t>一、推荐范围</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矿产资源节约与综合利用的采选新技术和新工艺，综合利用尾矿、废石（煤矸石）、矿山废水等废弃物的新技术和新工艺，数字化、信息化及智能化矿山新技术。重点推荐近年来获得国家科学技术进步奖的相关技术。已入选前五批先进技术推广目录的不在推荐范围。</w:t>
      </w:r>
      <w:r>
        <w:rPr>
          <w:rStyle w:val="4"/>
          <w:rFonts w:hint="eastAsia" w:asciiTheme="minorEastAsia" w:hAnsiTheme="minorEastAsia" w:eastAsiaTheme="minorEastAsia" w:cstheme="minorEastAsia"/>
          <w:i w:val="0"/>
          <w:caps w:val="0"/>
          <w:color w:val="800080"/>
          <w:spacing w:val="0"/>
          <w:sz w:val="28"/>
          <w:szCs w:val="28"/>
          <w:bdr w:val="none" w:color="auto" w:sz="0" w:space="0"/>
          <w:shd w:val="clear" w:fill="FFFFFF"/>
        </w:rPr>
        <w:br w:type="textWrapping"/>
      </w:r>
      <w:r>
        <w:rPr>
          <w:rStyle w:val="4"/>
          <w:rFonts w:hint="eastAsia" w:asciiTheme="minorEastAsia" w:hAnsiTheme="minorEastAsia" w:cstheme="minorEastAsia"/>
          <w:i w:val="0"/>
          <w:caps w:val="0"/>
          <w:color w:val="800080"/>
          <w:spacing w:val="0"/>
          <w:sz w:val="28"/>
          <w:szCs w:val="28"/>
          <w:bdr w:val="none" w:color="auto" w:sz="0" w:space="0"/>
          <w:shd w:val="clear" w:fill="FFFFFF"/>
          <w:lang w:val="en-US" w:eastAsia="zh-CN"/>
        </w:rPr>
        <w:t xml:space="preserve">    </w:t>
      </w:r>
      <w:r>
        <w:rPr>
          <w:rStyle w:val="4"/>
          <w:rFonts w:hint="eastAsia" w:asciiTheme="minorEastAsia" w:hAnsiTheme="minorEastAsia" w:eastAsiaTheme="minorEastAsia" w:cstheme="minorEastAsia"/>
          <w:i w:val="0"/>
          <w:caps w:val="0"/>
          <w:color w:val="800080"/>
          <w:spacing w:val="0"/>
          <w:sz w:val="28"/>
          <w:szCs w:val="28"/>
          <w:bdr w:val="none" w:color="auto" w:sz="0" w:space="0"/>
          <w:shd w:val="clear" w:fill="FFFFFF"/>
        </w:rPr>
        <w:t>二、推荐条件</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推荐的技术要求先进适用，已经投入生产并在节约和高效利用矿产资源方面取得显著效果，能够反映节约和高效利用矿产资源最新进展；推荐的技术应用范围广，预期能够有效提高工效、节能降耗、节约和高效利用矿产资源，在全行业应用前景广阔；运用数字化、信息化、智能化技术，体现信息化技术与矿山生产融合发展，综合集成物联网、互联网、云计算、大数据和智能技术等应用于采、选（冶）管理，实现人员、设备与产品的实时联通、精确识别、有效交互与智能控制，劳动生产率和资源利用效率明显提高。</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Style w:val="4"/>
          <w:rFonts w:hint="eastAsia" w:asciiTheme="minorEastAsia" w:hAnsiTheme="minorEastAsia" w:eastAsiaTheme="minorEastAsia" w:cstheme="minorEastAsia"/>
          <w:i w:val="0"/>
          <w:caps w:val="0"/>
          <w:color w:val="800080"/>
          <w:spacing w:val="0"/>
          <w:sz w:val="28"/>
          <w:szCs w:val="28"/>
          <w:bdr w:val="none" w:color="auto" w:sz="0" w:space="0"/>
          <w:shd w:val="clear" w:fill="FFFFFF"/>
        </w:rPr>
        <w:t>三、推选程序</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（一）申报。省级国土资源主管部门组织辖区内矿山企业和科研单位进行申报；有关中央企业组织所属矿山企业或科研单位进行申报。</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二）推荐。省级国土资源主管部门和有关中央企业对遴选符合条件的先进技术向国土资源部推荐，有关行业协会及产业联盟可优选本行业（联盟）先进技术向国土资源部推荐。省级国土资源主管部门推荐数量不超过4项，有关中央企业推荐数量不超过2项，有关行业协会及产业联盟推荐数量不超过4项。</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（三）评选发布。国土资源部组织专家对各单位推荐的先进技术进行评选。评选拟予推广的先进技术，在国土资源部门户网站公示后向社会发布。</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Style w:val="4"/>
          <w:rFonts w:hint="eastAsia" w:asciiTheme="minorEastAsia" w:hAnsiTheme="minorEastAsia" w:eastAsiaTheme="minorEastAsia" w:cstheme="minorEastAsia"/>
          <w:i w:val="0"/>
          <w:caps w:val="0"/>
          <w:color w:val="800080"/>
          <w:spacing w:val="0"/>
          <w:sz w:val="28"/>
          <w:szCs w:val="28"/>
          <w:bdr w:val="none" w:color="auto" w:sz="0" w:space="0"/>
          <w:shd w:val="clear" w:fill="FFFFFF"/>
        </w:rPr>
        <w:t>四、有关要求</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一）省级国土资源主管部门、有关中央企业和行业协会及产业联盟要认真组织申报和推荐，充分调动矿山企业或科研单位的积极性，按照部的统一部署和要求，按时完成矿产资源节约与综合利用先进适用技术推荐工作。</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（二）省级国土资源主管部门、有关中央企业和行业协会及产业联盟按要求组织申请单位编制申请报告和填写推荐表（具体见附件1、附件2），对申报材料把好技术关。</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三）请省级国土资源主管部门、有关中央企业和行业协会及产业联盟于2016年8月30日前将有关材料纸质版(1式3份)和电子版（电子版需刻制光盘）报国土资源部。材料具体包括：矿产资源节约与综合利用先进技术推荐表；先进适用技术申请报告；有关证明材料和展示先进技术成效的照片等。</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联系人：于 旸 010-66560879,15810054278</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毛学翠 010-66560596,18601289066</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邮 箱: calre_bj@126.com</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邮寄地址：北京市西城区冠英园西区37号202室</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邮 编：100035</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国土资源部办公厅</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br w:type="textWrapping"/>
      </w:r>
      <w:r>
        <w:rPr>
          <w:rFonts w:hint="eastAsia" w:asciiTheme="minorEastAsia" w:hAnsiTheme="minorEastAsia" w:cstheme="minorEastAsia"/>
          <w:b w:val="0"/>
          <w:i w:val="0"/>
          <w:caps w:val="0"/>
          <w:color w:val="000000"/>
          <w:spacing w:val="0"/>
          <w:sz w:val="28"/>
          <w:szCs w:val="28"/>
          <w:bdr w:val="none" w:color="auto" w:sz="0" w:space="0"/>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2017年7月3日</w:t>
      </w:r>
      <w:r>
        <w:rPr>
          <w:rStyle w:val="4"/>
          <w:rFonts w:hint="eastAsia" w:asciiTheme="minorEastAsia" w:hAnsiTheme="minorEastAsia" w:eastAsiaTheme="minorEastAsia" w:cstheme="minorEastAsia"/>
          <w:i w:val="0"/>
          <w:caps w:val="0"/>
          <w:color w:val="000000"/>
          <w:spacing w:val="0"/>
          <w:sz w:val="28"/>
          <w:szCs w:val="28"/>
          <w:bdr w:val="none" w:color="auto" w:sz="0" w:space="0"/>
          <w:shd w:val="clear" w:fill="FFFFFF"/>
        </w:rPr>
        <w:br w:type="textWrapping"/>
      </w:r>
      <w:r>
        <w:rPr>
          <w:rStyle w:val="4"/>
          <w:rFonts w:hint="eastAsia" w:asciiTheme="minorEastAsia" w:hAnsiTheme="minorEastAsia" w:eastAsiaTheme="minorEastAsia" w:cstheme="minorEastAsia"/>
          <w:i w:val="0"/>
          <w:caps w:val="0"/>
          <w:color w:val="000000" w:themeColor="text1"/>
          <w:spacing w:val="0"/>
          <w:sz w:val="28"/>
          <w:szCs w:val="28"/>
          <w:bdr w:val="none" w:color="auto" w:sz="0" w:space="0"/>
          <w:shd w:val="clear" w:fill="FFFFFF"/>
          <w14:textFill>
            <w14:solidFill>
              <w14:schemeClr w14:val="tx1"/>
            </w14:solidFill>
          </w14:textFill>
        </w:rPr>
        <w:t>附件：</w:t>
      </w:r>
      <w:r>
        <w:rPr>
          <w:rStyle w:val="4"/>
          <w:rFonts w:hint="eastAsia" w:asciiTheme="minorEastAsia" w:hAnsiTheme="minorEastAsia" w:eastAsiaTheme="minorEastAsia" w:cstheme="minorEastAsia"/>
          <w:i w:val="0"/>
          <w:caps w:val="0"/>
          <w:color w:val="000000" w:themeColor="text1"/>
          <w:spacing w:val="0"/>
          <w:sz w:val="28"/>
          <w:szCs w:val="28"/>
          <w:bdr w:val="none" w:color="auto" w:sz="0" w:space="0"/>
          <w:shd w:val="clear" w:fill="FFFFFF"/>
          <w14:textFill>
            <w14:solidFill>
              <w14:schemeClr w14:val="tx1"/>
            </w14:solidFill>
          </w14:textFill>
        </w:rPr>
        <w:br w:type="textWrapping"/>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"http://www.mlr.gov.cn/zwgk/zytz/201707/P020170705550306671123.docx" </w:instrText>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5"/>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t>1.矿产资源节约与综合利用先进适用技术推荐表.docx</w:t>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r>
        <w:rPr>
          <w:rStyle w:val="4"/>
          <w:rFonts w:hint="eastAsia" w:asciiTheme="minorEastAsia" w:hAnsiTheme="minorEastAsia" w:eastAsiaTheme="minorEastAsia" w:cstheme="minorEastAsia"/>
          <w:i w:val="0"/>
          <w:caps w:val="0"/>
          <w:color w:val="000000" w:themeColor="text1"/>
          <w:spacing w:val="0"/>
          <w:sz w:val="28"/>
          <w:szCs w:val="28"/>
          <w:bdr w:val="none" w:color="auto" w:sz="0" w:space="0"/>
          <w:shd w:val="clear" w:fill="FFFFFF"/>
          <w14:textFill>
            <w14:solidFill>
              <w14:schemeClr w14:val="tx1"/>
            </w14:solidFill>
          </w14:textFill>
        </w:rPr>
        <w:br w:type="textWrapping"/>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fldChar w:fldCharType="begin"/>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instrText xml:space="preserve"> HYPERLINK "http://www.mlr.gov.cn/zwgk/zytz/201707/P020170705550306381793.docx" </w:instrText>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fldChar w:fldCharType="separate"/>
      </w:r>
      <w:r>
        <w:rPr>
          <w:rStyle w:val="5"/>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t>2.矿产资源节约与综合利用先进适用技术申请报告.docx</w:t>
      </w:r>
      <w:r>
        <w:rPr>
          <w:rStyle w:val="4"/>
          <w:rFonts w:hint="eastAsia" w:asciiTheme="minorEastAsia" w:hAnsiTheme="minorEastAsia" w:eastAsiaTheme="minorEastAsia" w:cstheme="minorEastAsia"/>
          <w:i w:val="0"/>
          <w:caps w:val="0"/>
          <w:color w:val="000000" w:themeColor="text1"/>
          <w:spacing w:val="0"/>
          <w:sz w:val="28"/>
          <w:szCs w:val="28"/>
          <w:u w:val="none"/>
          <w:bdr w:val="none" w:color="auto" w:sz="0" w:space="0"/>
          <w:shd w:val="clear" w:fill="FFFFFF"/>
          <w14:textFill>
            <w14:solidFill>
              <w14:schemeClr w14:val="tx1"/>
            </w14:solidFill>
          </w14:textFill>
        </w:rPr>
        <w:fldChar w:fldCharType="end"/>
      </w:r>
    </w:p>
    <w:p>
      <w:pPr>
        <w:ind w:right="1760"/>
        <w:rPr>
          <w:rFonts w:hint="eastAsia" w:ascii="黑体" w:hAnsi="黑体" w:eastAsia="黑体"/>
          <w:sz w:val="32"/>
          <w:szCs w:val="32"/>
        </w:rPr>
      </w:pPr>
    </w:p>
    <w:p>
      <w:pPr>
        <w:ind w:right="1760"/>
        <w:rPr>
          <w:rFonts w:hint="eastAsia" w:ascii="黑体" w:hAnsi="黑体" w:eastAsia="黑体"/>
          <w:sz w:val="32"/>
          <w:szCs w:val="32"/>
        </w:rPr>
      </w:pPr>
    </w:p>
    <w:p>
      <w:pPr>
        <w:ind w:right="1760"/>
        <w:rPr>
          <w:rFonts w:hint="eastAsia" w:ascii="黑体" w:hAnsi="黑体" w:eastAsia="黑体"/>
          <w:sz w:val="32"/>
          <w:szCs w:val="32"/>
        </w:rPr>
      </w:pPr>
      <w:r>
        <w:rPr>
          <w:rFonts w:hint="eastAsia" w:ascii="黑体" w:hAnsi="黑体" w:eastAsia="黑体"/>
          <w:sz w:val="32"/>
          <w:szCs w:val="32"/>
        </w:rPr>
        <w:t>附件1</w:t>
      </w:r>
    </w:p>
    <w:p>
      <w:pPr>
        <w:ind w:right="1760"/>
        <w:rPr>
          <w:rFonts w:hint="eastAsia" w:eastAsia="仿宋_GB2312"/>
          <w:b/>
          <w:sz w:val="24"/>
        </w:rPr>
      </w:pPr>
    </w:p>
    <w:p>
      <w:pPr>
        <w:snapToGrid w:val="0"/>
        <w:spacing w:after="156" w:afterLines="50" w:line="360" w:lineRule="auto"/>
        <w:jc w:val="center"/>
        <w:outlineLvl w:val="0"/>
        <w:rPr>
          <w:rFonts w:hint="eastAsia" w:ascii="华文中宋" w:hAnsi="华文中宋" w:eastAsia="华文中宋" w:cs="宋体"/>
          <w:kern w:val="0"/>
          <w:sz w:val="36"/>
          <w:szCs w:val="36"/>
        </w:rPr>
      </w:pPr>
      <w:r>
        <w:rPr>
          <w:rFonts w:hint="eastAsia" w:ascii="华文中宋" w:hAnsi="华文中宋" w:eastAsia="华文中宋" w:cs="宋体"/>
          <w:kern w:val="0"/>
          <w:sz w:val="36"/>
          <w:szCs w:val="36"/>
        </w:rPr>
        <w:t>矿产资源节约与综合利用先进适用技术推荐表</w:t>
      </w:r>
    </w:p>
    <w:p>
      <w:pPr>
        <w:outlineLvl w:val="0"/>
        <w:rPr>
          <w:rFonts w:hint="eastAsia" w:ascii="仿宋_GB2312" w:eastAsia="仿宋_GB2312"/>
          <w:b/>
          <w:bCs/>
          <w:sz w:val="24"/>
        </w:rPr>
      </w:pPr>
      <w:r>
        <w:rPr>
          <w:rFonts w:hint="eastAsia" w:ascii="仿宋_GB2312" w:eastAsia="仿宋_GB2312"/>
          <w:b/>
          <w:bCs/>
          <w:sz w:val="24"/>
        </w:rPr>
        <w:t>推荐单位</w:t>
      </w:r>
      <w:r>
        <w:rPr>
          <w:rFonts w:hint="eastAsia" w:ascii="仿宋_GB2312" w:eastAsia="仿宋_GB2312"/>
          <w:bCs/>
          <w:sz w:val="24"/>
        </w:rPr>
        <w:t>：</w:t>
      </w:r>
    </w:p>
    <w:tbl>
      <w:tblPr>
        <w:tblStyle w:val="6"/>
        <w:tblW w:w="8571" w:type="dxa"/>
        <w:jc w:val="center"/>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440"/>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技术（装备）名称</w:t>
            </w:r>
          </w:p>
        </w:tc>
        <w:tc>
          <w:tcPr>
            <w:tcW w:w="5918" w:type="dxa"/>
            <w:vAlign w:val="center"/>
          </w:tcPr>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技术类型</w:t>
            </w:r>
          </w:p>
        </w:tc>
        <w:tc>
          <w:tcPr>
            <w:tcW w:w="5918"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□采矿     □选矿    □综合利用  □信息化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适用范围</w:t>
            </w:r>
          </w:p>
        </w:tc>
        <w:tc>
          <w:tcPr>
            <w:tcW w:w="5918" w:type="dxa"/>
            <w:vAlign w:val="center"/>
          </w:tcPr>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jc w:val="center"/>
        </w:trPr>
        <w:tc>
          <w:tcPr>
            <w:tcW w:w="1213" w:type="dxa"/>
            <w:vMerge w:val="restart"/>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技</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术</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内</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容</w:t>
            </w: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基本原理</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关键技术（或装备）</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工艺流程</w:t>
            </w:r>
          </w:p>
        </w:tc>
        <w:tc>
          <w:tcPr>
            <w:tcW w:w="5918" w:type="dxa"/>
            <w:vAlign w:val="center"/>
          </w:tcPr>
          <w:p>
            <w:pPr>
              <w:outlineLvl w:val="0"/>
              <w:rPr>
                <w:rFonts w:hint="eastAsia" w:ascii="仿宋_GB2312" w:hAnsi="宋体" w:eastAsia="仿宋_GB2312"/>
                <w:sz w:val="20"/>
              </w:rPr>
            </w:pPr>
            <w:r>
              <w:rPr>
                <w:rFonts w:hint="eastAsia" w:ascii="仿宋_GB2312" w:hAnsi="宋体" w:eastAsia="仿宋_GB2312"/>
                <w:sz w:val="20"/>
              </w:rPr>
              <w:t>（说明技术内容，需附工艺流程图，功能结构图）</w:t>
            </w: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主要指标</w:t>
            </w:r>
          </w:p>
        </w:tc>
        <w:tc>
          <w:tcPr>
            <w:tcW w:w="5918" w:type="dxa"/>
            <w:vAlign w:val="center"/>
          </w:tcPr>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技术鉴定情况</w:t>
            </w:r>
          </w:p>
        </w:tc>
        <w:tc>
          <w:tcPr>
            <w:tcW w:w="5918" w:type="dxa"/>
            <w:vAlign w:val="center"/>
          </w:tcPr>
          <w:p>
            <w:pPr>
              <w:outlineLvl w:val="0"/>
              <w:rPr>
                <w:rFonts w:hint="eastAsia" w:ascii="仿宋_GB2312" w:hAnsi="宋体" w:eastAsia="仿宋_GB2312"/>
                <w:sz w:val="24"/>
                <w:szCs w:val="30"/>
              </w:rPr>
            </w:pPr>
            <w:r>
              <w:rPr>
                <w:rFonts w:hint="eastAsia" w:ascii="仿宋_GB2312" w:hAnsi="宋体" w:eastAsia="仿宋_GB2312"/>
                <w:sz w:val="20"/>
              </w:rPr>
              <w:t>（如技术已通过有关鉴定和检测，需提供相关材料）</w:t>
            </w:r>
          </w:p>
          <w:p>
            <w:pP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jc w:val="center"/>
        </w:trPr>
        <w:tc>
          <w:tcPr>
            <w:tcW w:w="1213" w:type="dxa"/>
            <w:vMerge w:val="restart"/>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技术</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应用</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现状</w:t>
            </w: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技术应用</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现状</w:t>
            </w:r>
          </w:p>
        </w:tc>
        <w:tc>
          <w:tcPr>
            <w:tcW w:w="5918" w:type="dxa"/>
            <w:vAlign w:val="center"/>
          </w:tcPr>
          <w:p>
            <w:pPr>
              <w:outlineLvl w:val="0"/>
              <w:rPr>
                <w:rFonts w:hint="eastAsia" w:ascii="仿宋_GB2312" w:hAnsi="宋体" w:eastAsia="仿宋_GB2312"/>
                <w:sz w:val="24"/>
                <w:szCs w:val="30"/>
              </w:rPr>
            </w:pPr>
            <w:r>
              <w:rPr>
                <w:rFonts w:hint="eastAsia" w:ascii="仿宋_GB2312" w:hAnsi="宋体" w:eastAsia="仿宋_GB2312"/>
                <w:sz w:val="20"/>
              </w:rPr>
              <w:t>（如技术的应用情况、技术成熟性、存在问题等）</w:t>
            </w: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典型用户</w:t>
            </w:r>
          </w:p>
        </w:tc>
        <w:tc>
          <w:tcPr>
            <w:tcW w:w="5918" w:type="dxa"/>
            <w:vAlign w:val="center"/>
          </w:tcPr>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推广前景和矿产资源节约与综合利用潜力</w:t>
            </w:r>
          </w:p>
        </w:tc>
        <w:tc>
          <w:tcPr>
            <w:tcW w:w="5918" w:type="dxa"/>
            <w:vAlign w:val="center"/>
          </w:tcPr>
          <w:p>
            <w:pPr>
              <w:outlineLvl w:val="0"/>
              <w:rPr>
                <w:rFonts w:hint="eastAsia" w:ascii="仿宋_GB2312" w:hAnsi="宋体" w:eastAsia="仿宋_GB2312"/>
                <w:sz w:val="24"/>
                <w:szCs w:val="30"/>
              </w:rPr>
            </w:pPr>
            <w:r>
              <w:rPr>
                <w:rFonts w:hint="eastAsia" w:ascii="仿宋_GB2312" w:hAnsi="宋体" w:eastAsia="仿宋_GB2312"/>
                <w:sz w:val="20"/>
              </w:rPr>
              <w:t>（详述该技术在行业内的推广前景和潜力，提供具体测算过程及相关数据，包括可推广范围、盘活资源储量、增加产值和税费等）</w:t>
            </w: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p>
            <w:pP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571" w:type="dxa"/>
            <w:gridSpan w:val="3"/>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已实施的典型案例一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8571" w:type="dxa"/>
            <w:gridSpan w:val="3"/>
            <w:vAlign w:val="center"/>
          </w:tcPr>
          <w:p>
            <w:pPr>
              <w:jc w:val="left"/>
              <w:outlineLvl w:val="0"/>
              <w:rPr>
                <w:rFonts w:hint="eastAsia" w:ascii="仿宋_GB2312" w:hAnsi="宋体" w:eastAsia="仿宋_GB2312"/>
                <w:sz w:val="24"/>
                <w:szCs w:val="30"/>
              </w:rPr>
            </w:pPr>
            <w:r>
              <w:rPr>
                <w:rFonts w:hint="eastAsia" w:ascii="仿宋_GB2312" w:hAnsi="宋体" w:eastAsia="仿宋_GB2312"/>
                <w:sz w:val="24"/>
                <w:szCs w:val="30"/>
              </w:rPr>
              <w:t>矿山（项目）名称：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213" w:type="dxa"/>
            <w:vMerge w:val="restart"/>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项目建设规模及建设条件</w:t>
            </w: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建设规模</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建设条件</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1213" w:type="dxa"/>
            <w:vMerge w:val="restart"/>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主要改造内容及设备</w:t>
            </w: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主要改造</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内容</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主要设备</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jc w:val="center"/>
        </w:trPr>
        <w:tc>
          <w:tcPr>
            <w:tcW w:w="1213" w:type="dxa"/>
            <w:vMerge w:val="restart"/>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投资与效益</w:t>
            </w: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rPr>
              <w:t>投资额</w:t>
            </w:r>
          </w:p>
        </w:tc>
        <w:tc>
          <w:tcPr>
            <w:tcW w:w="5918" w:type="dxa"/>
            <w:vAlign w:val="center"/>
          </w:tcPr>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ind w:firstLine="240" w:firstLineChars="100"/>
              <w:jc w:val="center"/>
              <w:outlineLvl w:val="0"/>
              <w:rPr>
                <w:rFonts w:hint="eastAsia" w:ascii="仿宋_GB2312" w:hAnsi="宋体" w:eastAsia="仿宋_GB2312"/>
                <w:sz w:val="24"/>
                <w:szCs w:val="30"/>
              </w:rPr>
            </w:pPr>
            <w:r>
              <w:rPr>
                <w:rFonts w:hint="eastAsia" w:ascii="仿宋_GB2312" w:hAnsi="宋体" w:eastAsia="仿宋_GB2312"/>
                <w:sz w:val="24"/>
                <w:szCs w:val="30"/>
              </w:rPr>
              <w:t>资源效益</w:t>
            </w:r>
          </w:p>
        </w:tc>
        <w:tc>
          <w:tcPr>
            <w:tcW w:w="5918" w:type="dxa"/>
            <w:vAlign w:val="center"/>
          </w:tcPr>
          <w:p>
            <w:pPr>
              <w:outlineLvl w:val="0"/>
              <w:rPr>
                <w:rFonts w:hint="eastAsia" w:ascii="仿宋_GB2312" w:hAnsi="宋体" w:eastAsia="仿宋_GB2312"/>
                <w:sz w:val="24"/>
              </w:rPr>
            </w:pPr>
            <w:r>
              <w:rPr>
                <w:rFonts w:hint="eastAsia" w:ascii="仿宋_GB2312" w:hAnsi="宋体" w:eastAsia="仿宋_GB2312"/>
                <w:sz w:val="20"/>
              </w:rPr>
              <w:t>（详述盘活资源储量的测算方法及采用的相关数据，可另附页详细说明；三率提高情况，尾矿、废弃物利用效益）</w:t>
            </w:r>
          </w:p>
          <w:p>
            <w:pPr>
              <w:outlineLvl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8" w:hRule="atLeast"/>
          <w:jc w:val="center"/>
        </w:trPr>
        <w:tc>
          <w:tcPr>
            <w:tcW w:w="1213" w:type="dxa"/>
            <w:vMerge w:val="continue"/>
            <w:vAlign w:val="center"/>
          </w:tcPr>
          <w:p>
            <w:pPr>
              <w:jc w:val="center"/>
              <w:outlineLvl w:val="0"/>
              <w:rPr>
                <w:rFonts w:hint="eastAsia" w:ascii="仿宋_GB2312" w:hAnsi="宋体" w:eastAsia="仿宋_GB2312"/>
                <w:sz w:val="24"/>
                <w:szCs w:val="30"/>
              </w:rPr>
            </w:pPr>
          </w:p>
        </w:tc>
        <w:tc>
          <w:tcPr>
            <w:tcW w:w="1440" w:type="dxa"/>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经济效益</w:t>
            </w:r>
          </w:p>
        </w:tc>
        <w:tc>
          <w:tcPr>
            <w:tcW w:w="5918" w:type="dxa"/>
            <w:vAlign w:val="center"/>
          </w:tcPr>
          <w:p>
            <w:pPr>
              <w:outlineLvl w:val="0"/>
              <w:rPr>
                <w:rFonts w:hint="eastAsia" w:ascii="仿宋_GB2312" w:hAnsi="宋体" w:eastAsia="仿宋_GB2312"/>
                <w:sz w:val="24"/>
              </w:rPr>
            </w:pPr>
          </w:p>
          <w:p>
            <w:pPr>
              <w:outlineLvl w:val="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9"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rPr>
              <w:t>推广措施及建议</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jc w:val="center"/>
        </w:trPr>
        <w:tc>
          <w:tcPr>
            <w:tcW w:w="2653" w:type="dxa"/>
            <w:gridSpan w:val="2"/>
            <w:vAlign w:val="center"/>
          </w:tcPr>
          <w:p>
            <w:pPr>
              <w:jc w:val="center"/>
              <w:outlineLvl w:val="0"/>
              <w:rPr>
                <w:rFonts w:hint="eastAsia" w:ascii="仿宋_GB2312" w:hAnsi="宋体" w:eastAsia="仿宋_GB2312"/>
                <w:sz w:val="24"/>
                <w:szCs w:val="30"/>
              </w:rPr>
            </w:pPr>
            <w:r>
              <w:rPr>
                <w:rFonts w:hint="eastAsia" w:ascii="仿宋_GB2312" w:hAnsi="宋体" w:eastAsia="仿宋_GB2312"/>
                <w:sz w:val="24"/>
                <w:szCs w:val="30"/>
              </w:rPr>
              <w:t>推荐单位意见</w:t>
            </w:r>
          </w:p>
          <w:p>
            <w:pPr>
              <w:jc w:val="center"/>
              <w:outlineLvl w:val="0"/>
              <w:rPr>
                <w:rFonts w:hint="eastAsia" w:ascii="仿宋_GB2312" w:hAnsi="宋体" w:eastAsia="仿宋_GB2312"/>
                <w:sz w:val="24"/>
                <w:szCs w:val="30"/>
              </w:rPr>
            </w:pPr>
            <w:r>
              <w:rPr>
                <w:rFonts w:hint="eastAsia" w:ascii="仿宋_GB2312" w:hAnsi="宋体" w:eastAsia="仿宋_GB2312"/>
                <w:sz w:val="24"/>
                <w:szCs w:val="30"/>
              </w:rPr>
              <w:t>（盖章）</w:t>
            </w:r>
          </w:p>
        </w:tc>
        <w:tc>
          <w:tcPr>
            <w:tcW w:w="5918" w:type="dxa"/>
            <w:vAlign w:val="center"/>
          </w:tcPr>
          <w:p>
            <w:pPr>
              <w:jc w:val="center"/>
              <w:outlineLvl w:val="0"/>
              <w:rPr>
                <w:rFonts w:hint="eastAsia" w:ascii="仿宋_GB2312" w:hAnsi="宋体" w:eastAsia="仿宋_GB2312"/>
                <w:sz w:val="24"/>
                <w:szCs w:val="30"/>
              </w:rPr>
            </w:pPr>
          </w:p>
          <w:p>
            <w:pPr>
              <w:jc w:val="center"/>
              <w:outlineLvl w:val="0"/>
              <w:rPr>
                <w:rFonts w:hint="eastAsia" w:ascii="仿宋_GB2312" w:hAnsi="宋体" w:eastAsia="仿宋_GB2312"/>
                <w:sz w:val="24"/>
                <w:szCs w:val="3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_GB2312" w:hAnsi="宋体" w:eastAsia="仿宋_GB2312"/>
          <w:sz w:val="24"/>
          <w:szCs w:val="30"/>
        </w:rPr>
      </w:pPr>
      <w:r>
        <w:rPr>
          <w:rFonts w:hint="eastAsia" w:ascii="仿宋_GB2312" w:hAnsi="宋体" w:eastAsia="仿宋_GB2312"/>
          <w:sz w:val="24"/>
          <w:szCs w:val="30"/>
        </w:rPr>
        <w:t>联系人：         联系电话：                    填报日期：     年  月  日</w:t>
      </w:r>
    </w:p>
    <w:p>
      <w:pPr>
        <w:rPr>
          <w:rFonts w:hint="eastAsia" w:ascii="黑体" w:hAnsi="黑体" w:eastAsia="黑体"/>
          <w:sz w:val="32"/>
          <w:szCs w:val="32"/>
        </w:rPr>
      </w:pPr>
      <w:r>
        <w:rPr>
          <w:rFonts w:hint="eastAsia" w:ascii="黑体" w:hAnsi="黑体" w:eastAsia="黑体"/>
          <w:sz w:val="32"/>
          <w:szCs w:val="32"/>
        </w:rPr>
        <w:t>附件2</w:t>
      </w:r>
    </w:p>
    <w:p>
      <w:pPr>
        <w:ind w:firstLine="640" w:firstLineChars="200"/>
        <w:rPr>
          <w:rFonts w:hint="eastAsia" w:ascii="华文中宋" w:hAnsi="华文中宋" w:eastAsia="华文中宋"/>
          <w:sz w:val="32"/>
          <w:szCs w:val="32"/>
        </w:rPr>
      </w:pPr>
    </w:p>
    <w:p>
      <w:pPr>
        <w:ind w:firstLine="720" w:firstLineChars="200"/>
        <w:jc w:val="center"/>
        <w:rPr>
          <w:rFonts w:hint="eastAsia" w:ascii="华文中宋" w:hAnsi="华文中宋" w:eastAsia="华文中宋"/>
          <w:sz w:val="36"/>
          <w:szCs w:val="36"/>
        </w:rPr>
      </w:pPr>
      <w:r>
        <w:rPr>
          <w:rFonts w:hint="eastAsia" w:ascii="华文中宋" w:hAnsi="华文中宋" w:eastAsia="华文中宋"/>
          <w:sz w:val="36"/>
          <w:szCs w:val="36"/>
        </w:rPr>
        <w:t>矿产资源节约与综合利用先进适用技术申请报告</w:t>
      </w:r>
    </w:p>
    <w:p>
      <w:pPr>
        <w:ind w:firstLine="640" w:firstLineChars="200"/>
        <w:jc w:val="center"/>
        <w:rPr>
          <w:rFonts w:hint="eastAsia" w:ascii="华文中宋" w:hAnsi="华文中宋" w:eastAsia="华文中宋"/>
          <w:sz w:val="32"/>
          <w:szCs w:val="32"/>
        </w:rPr>
      </w:pPr>
    </w:p>
    <w:p>
      <w:pPr>
        <w:ind w:firstLine="720" w:firstLineChars="200"/>
        <w:jc w:val="center"/>
        <w:rPr>
          <w:rFonts w:hint="eastAsia" w:ascii="华文中宋" w:hAnsi="华文中宋" w:eastAsia="华文中宋"/>
          <w:sz w:val="36"/>
          <w:szCs w:val="36"/>
        </w:rPr>
      </w:pPr>
      <w:r>
        <w:rPr>
          <w:rFonts w:hint="eastAsia" w:ascii="华文中宋" w:hAnsi="华文中宋" w:eastAsia="华文中宋"/>
          <w:sz w:val="36"/>
          <w:szCs w:val="36"/>
        </w:rPr>
        <w:t>（技术名称）</w:t>
      </w:r>
    </w:p>
    <w:p>
      <w:pPr>
        <w:ind w:firstLine="640" w:firstLineChars="200"/>
        <w:jc w:val="center"/>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left="958" w:leftChars="456"/>
        <w:rPr>
          <w:rFonts w:hint="eastAsia" w:ascii="楷体_GB2312" w:hAnsi="华文中宋" w:eastAsia="楷体_GB2312"/>
          <w:sz w:val="28"/>
          <w:szCs w:val="28"/>
        </w:rPr>
      </w:pPr>
      <w:r>
        <w:rPr>
          <w:rFonts w:hint="eastAsia" w:ascii="黑体" w:hAnsi="华文中宋" w:eastAsia="黑体"/>
          <w:sz w:val="32"/>
          <w:szCs w:val="32"/>
        </w:rPr>
        <w:t>所属矿</w:t>
      </w:r>
      <w:r>
        <w:rPr>
          <w:rFonts w:hint="eastAsia" w:ascii="黑体" w:hAnsi="华文中宋" w:eastAsia="黑体"/>
          <w:color w:val="000000"/>
          <w:sz w:val="32"/>
          <w:szCs w:val="32"/>
        </w:rPr>
        <w:t>类</w:t>
      </w:r>
      <w:r>
        <w:rPr>
          <w:rFonts w:hint="eastAsia" w:ascii="黑体" w:hAnsi="华文中宋" w:eastAsia="黑体"/>
          <w:sz w:val="32"/>
          <w:szCs w:val="32"/>
        </w:rPr>
        <w:t>：</w:t>
      </w:r>
      <w:r>
        <w:rPr>
          <w:rFonts w:hint="eastAsia" w:ascii="楷体_GB2312" w:hAnsi="华文中宋" w:eastAsia="楷体_GB2312"/>
          <w:sz w:val="28"/>
          <w:szCs w:val="28"/>
        </w:rPr>
        <w:t xml:space="preserve">□油气  □煤炭  □黑色金属  □有色金属  </w:t>
      </w:r>
    </w:p>
    <w:p>
      <w:pPr>
        <w:ind w:firstLine="2520" w:firstLineChars="900"/>
        <w:rPr>
          <w:rFonts w:hint="eastAsia" w:ascii="黑体" w:hAnsi="华文中宋" w:eastAsia="黑体"/>
          <w:sz w:val="28"/>
          <w:szCs w:val="28"/>
        </w:rPr>
      </w:pPr>
      <w:r>
        <w:rPr>
          <w:rFonts w:hint="eastAsia" w:ascii="楷体_GB2312" w:hAnsi="华文中宋" w:eastAsia="楷体_GB2312"/>
          <w:sz w:val="28"/>
          <w:szCs w:val="28"/>
        </w:rPr>
        <w:t>□稀有及贵金属  □化工矿产  □非金属矿产</w:t>
      </w:r>
    </w:p>
    <w:p>
      <w:pPr>
        <w:ind w:firstLine="960" w:firstLineChars="300"/>
        <w:rPr>
          <w:rFonts w:hint="eastAsia" w:ascii="黑体" w:hAnsi="华文中宋" w:eastAsia="黑体"/>
          <w:sz w:val="32"/>
          <w:szCs w:val="32"/>
        </w:rPr>
      </w:pPr>
      <w:r>
        <w:rPr>
          <w:rFonts w:hint="eastAsia" w:ascii="黑体" w:hAnsi="华文中宋" w:eastAsia="黑体"/>
          <w:sz w:val="32"/>
          <w:szCs w:val="32"/>
        </w:rPr>
        <w:t>所属类型：</w:t>
      </w:r>
      <w:r>
        <w:rPr>
          <w:rFonts w:hint="eastAsia" w:ascii="楷体_GB2312" w:hAnsi="华文中宋" w:eastAsia="楷体_GB2312"/>
          <w:sz w:val="28"/>
          <w:szCs w:val="28"/>
        </w:rPr>
        <w:t xml:space="preserve"> □采矿     □选矿    □综合利用</w:t>
      </w:r>
      <w:r>
        <w:rPr>
          <w:rFonts w:hint="eastAsia" w:ascii="黑体" w:hAnsi="华文中宋" w:eastAsia="黑体"/>
          <w:szCs w:val="21"/>
        </w:rPr>
        <w:t xml:space="preserve"> </w:t>
      </w:r>
      <w:r>
        <w:rPr>
          <w:rFonts w:hint="eastAsia" w:ascii="黑体" w:hAnsi="华文中宋" w:eastAsia="黑体"/>
          <w:sz w:val="32"/>
          <w:szCs w:val="32"/>
        </w:rPr>
        <w:t xml:space="preserve"> </w:t>
      </w:r>
      <w:r>
        <w:rPr>
          <w:rFonts w:hint="eastAsia" w:ascii="楷体_GB2312" w:hAnsi="华文中宋" w:eastAsia="楷体_GB2312"/>
          <w:sz w:val="28"/>
          <w:szCs w:val="28"/>
        </w:rPr>
        <w:t>□信息化</w:t>
      </w:r>
    </w:p>
    <w:p>
      <w:pPr>
        <w:ind w:firstLine="960" w:firstLineChars="300"/>
        <w:rPr>
          <w:rFonts w:hint="eastAsia" w:ascii="黑体" w:hAnsi="华文中宋" w:eastAsia="黑体"/>
          <w:sz w:val="32"/>
          <w:szCs w:val="32"/>
        </w:rPr>
      </w:pPr>
      <w:r>
        <w:rPr>
          <w:rFonts w:hint="eastAsia" w:ascii="黑体" w:hAnsi="华文中宋" w:eastAsia="黑体"/>
          <w:sz w:val="32"/>
          <w:szCs w:val="32"/>
        </w:rPr>
        <w:t>完成单位：</w:t>
      </w:r>
      <w:r>
        <w:rPr>
          <w:rFonts w:hint="eastAsia" w:ascii="黑体" w:hAnsi="华文中宋" w:eastAsia="黑体"/>
          <w:sz w:val="32"/>
          <w:szCs w:val="32"/>
          <w:u w:val="single"/>
        </w:rPr>
        <w:t xml:space="preserve">                                  </w:t>
      </w:r>
    </w:p>
    <w:p>
      <w:pPr>
        <w:ind w:firstLine="960" w:firstLineChars="300"/>
        <w:rPr>
          <w:rFonts w:hint="eastAsia" w:ascii="黑体" w:hAnsi="华文中宋" w:eastAsia="黑体"/>
          <w:sz w:val="32"/>
          <w:szCs w:val="32"/>
        </w:rPr>
      </w:pPr>
      <w:r>
        <w:rPr>
          <w:rFonts w:hint="eastAsia" w:ascii="黑体" w:hAnsi="华文中宋" w:eastAsia="黑体"/>
          <w:sz w:val="32"/>
          <w:szCs w:val="32"/>
        </w:rPr>
        <w:t>推荐单位：</w:t>
      </w:r>
      <w:r>
        <w:rPr>
          <w:rFonts w:hint="eastAsia" w:ascii="黑体" w:hAnsi="华文中宋" w:eastAsia="黑体"/>
          <w:sz w:val="32"/>
          <w:szCs w:val="32"/>
          <w:u w:val="single"/>
        </w:rPr>
        <w:t xml:space="preserve">                                  </w:t>
      </w:r>
    </w:p>
    <w:p>
      <w:pPr>
        <w:ind w:firstLine="960" w:firstLineChars="300"/>
        <w:rPr>
          <w:rFonts w:hint="eastAsia" w:ascii="黑体" w:hAnsi="华文中宋" w:eastAsia="黑体"/>
          <w:sz w:val="32"/>
          <w:szCs w:val="32"/>
        </w:rPr>
      </w:pPr>
      <w:r>
        <w:rPr>
          <w:rFonts w:hint="eastAsia" w:ascii="黑体" w:hAnsi="华文中宋" w:eastAsia="黑体"/>
          <w:sz w:val="32"/>
          <w:szCs w:val="32"/>
        </w:rPr>
        <w:t>典型用户：</w:t>
      </w:r>
      <w:r>
        <w:rPr>
          <w:rFonts w:hint="eastAsia" w:ascii="黑体" w:hAnsi="华文中宋" w:eastAsia="黑体"/>
          <w:sz w:val="32"/>
          <w:szCs w:val="32"/>
          <w:u w:val="single"/>
        </w:rPr>
        <w:t xml:space="preserve">                                  </w:t>
      </w:r>
    </w:p>
    <w:p>
      <w:pPr>
        <w:ind w:firstLine="640" w:firstLineChars="200"/>
        <w:rPr>
          <w:rFonts w:hint="eastAsia" w:ascii="华文中宋" w:hAnsi="华文中宋" w:eastAsia="华文中宋"/>
          <w:sz w:val="32"/>
          <w:szCs w:val="32"/>
        </w:rPr>
      </w:pPr>
    </w:p>
    <w:p>
      <w:pPr>
        <w:ind w:firstLine="640" w:firstLineChars="200"/>
        <w:jc w:val="center"/>
        <w:rPr>
          <w:rFonts w:hint="eastAsia" w:ascii="华文中宋" w:hAnsi="华文中宋" w:eastAsia="华文中宋"/>
          <w:sz w:val="32"/>
          <w:szCs w:val="32"/>
        </w:rPr>
      </w:pPr>
    </w:p>
    <w:p>
      <w:pPr>
        <w:ind w:firstLine="640" w:firstLineChars="200"/>
        <w:jc w:val="center"/>
        <w:rPr>
          <w:rFonts w:ascii="华文中宋" w:hAnsi="华文中宋" w:eastAsia="华文中宋"/>
          <w:sz w:val="32"/>
          <w:szCs w:val="32"/>
        </w:rPr>
        <w:sectPr>
          <w:pgSz w:w="11906" w:h="16838"/>
          <w:pgMar w:top="1440" w:right="1800" w:bottom="1440" w:left="1800" w:header="851" w:footer="992" w:gutter="0"/>
          <w:pgNumType w:fmt="numberInDash"/>
          <w:cols w:space="425" w:num="1"/>
          <w:docGrid w:type="lines" w:linePitch="312" w:charSpace="0"/>
        </w:sectPr>
      </w:pPr>
    </w:p>
    <w:p>
      <w:pPr>
        <w:ind w:firstLine="720" w:firstLineChars="200"/>
        <w:jc w:val="center"/>
        <w:rPr>
          <w:rFonts w:hint="eastAsia" w:ascii="华文中宋" w:hAnsi="华文中宋" w:eastAsia="华文中宋"/>
          <w:sz w:val="36"/>
          <w:szCs w:val="36"/>
        </w:rPr>
      </w:pPr>
    </w:p>
    <w:p>
      <w:pPr>
        <w:ind w:firstLine="720" w:firstLineChars="200"/>
        <w:jc w:val="center"/>
        <w:rPr>
          <w:rFonts w:hint="eastAsia" w:ascii="华文中宋" w:hAnsi="华文中宋" w:eastAsia="华文中宋"/>
          <w:sz w:val="36"/>
          <w:szCs w:val="36"/>
        </w:rPr>
      </w:pPr>
      <w:r>
        <w:rPr>
          <w:rFonts w:hint="eastAsia" w:ascii="华文中宋" w:hAnsi="华文中宋" w:eastAsia="华文中宋"/>
          <w:sz w:val="36"/>
          <w:szCs w:val="36"/>
        </w:rPr>
        <w:t>矿产资源节约与综合利用先进适用技术申请报告</w:t>
      </w:r>
    </w:p>
    <w:p>
      <w:pPr>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编写提纲</w:t>
      </w:r>
    </w:p>
    <w:p>
      <w:pPr>
        <w:ind w:firstLine="640" w:firstLineChars="200"/>
        <w:jc w:val="center"/>
        <w:rPr>
          <w:rFonts w:hint="eastAsia" w:ascii="华文中宋" w:hAnsi="华文中宋" w:eastAsia="华文中宋"/>
          <w:sz w:val="32"/>
          <w:szCs w:val="32"/>
        </w:rPr>
      </w:pPr>
    </w:p>
    <w:p>
      <w:pPr>
        <w:ind w:firstLine="640" w:firstLineChars="200"/>
        <w:rPr>
          <w:rFonts w:hint="eastAsia" w:ascii="黑体" w:hAnsi="华文中宋" w:eastAsia="黑体"/>
          <w:sz w:val="32"/>
          <w:szCs w:val="32"/>
        </w:rPr>
      </w:pPr>
      <w:r>
        <w:rPr>
          <w:rFonts w:hint="eastAsia" w:ascii="黑体" w:hAnsi="华文中宋" w:eastAsia="黑体"/>
          <w:sz w:val="32"/>
          <w:szCs w:val="32"/>
        </w:rPr>
        <w:t>一、技术类型</w:t>
      </w:r>
    </w:p>
    <w:p>
      <w:pPr>
        <w:ind w:firstLine="640" w:firstLineChars="200"/>
        <w:rPr>
          <w:rFonts w:hint="eastAsia" w:ascii="黑体" w:hAnsi="华文中宋" w:eastAsia="黑体"/>
          <w:sz w:val="32"/>
          <w:szCs w:val="32"/>
        </w:rPr>
      </w:pPr>
      <w:r>
        <w:rPr>
          <w:rFonts w:hint="eastAsia" w:ascii="黑体" w:hAnsi="华文中宋" w:eastAsia="黑体"/>
          <w:sz w:val="32"/>
          <w:szCs w:val="32"/>
        </w:rPr>
        <w:t>二、适用范围</w:t>
      </w:r>
    </w:p>
    <w:p>
      <w:pPr>
        <w:ind w:firstLine="640" w:firstLineChars="200"/>
        <w:rPr>
          <w:rFonts w:hint="eastAsia" w:ascii="黑体" w:hAnsi="华文中宋" w:eastAsia="黑体"/>
          <w:sz w:val="32"/>
          <w:szCs w:val="32"/>
        </w:rPr>
      </w:pPr>
      <w:r>
        <w:rPr>
          <w:rFonts w:hint="eastAsia" w:ascii="黑体" w:hAnsi="华文中宋" w:eastAsia="黑体"/>
          <w:sz w:val="32"/>
          <w:szCs w:val="32"/>
        </w:rPr>
        <w:t>三、技术内容</w:t>
      </w:r>
    </w:p>
    <w:p>
      <w:pPr>
        <w:ind w:firstLine="640" w:firstLineChars="200"/>
        <w:rPr>
          <w:rFonts w:hint="eastAsia" w:ascii="华文中宋" w:hAnsi="华文中宋" w:eastAsia="华文中宋"/>
          <w:sz w:val="32"/>
          <w:szCs w:val="32"/>
        </w:rPr>
      </w:pPr>
      <w:r>
        <w:rPr>
          <w:rFonts w:hint="eastAsia" w:ascii="楷体_GB2312" w:hAnsi="华文中宋" w:eastAsia="楷体_GB2312"/>
          <w:sz w:val="32"/>
          <w:szCs w:val="32"/>
        </w:rPr>
        <w:t>（一）基本原理。</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（二）关键技术与设备。</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（三）工艺流程。</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详细说明该技术的工艺流程、系统功能，</w:t>
      </w:r>
      <w:r>
        <w:rPr>
          <w:rFonts w:hint="eastAsia" w:ascii="仿宋_GB2312" w:hAnsi="华文中宋" w:eastAsia="仿宋_GB2312"/>
          <w:color w:val="000000"/>
          <w:sz w:val="32"/>
          <w:szCs w:val="32"/>
        </w:rPr>
        <w:t>附</w:t>
      </w:r>
      <w:r>
        <w:rPr>
          <w:rFonts w:hint="eastAsia" w:ascii="仿宋_GB2312" w:hAnsi="华文中宋" w:eastAsia="仿宋_GB2312"/>
          <w:sz w:val="32"/>
          <w:szCs w:val="32"/>
        </w:rPr>
        <w:t>工艺流程或数字模型、功能结构图。</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（四）创新性与解决的突出问题。</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（五）专利申请及获奖情况。</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包括专利名称、取得时间，奖项名称、奖励等级、授奖单位、获奖时间等。</w:t>
      </w:r>
    </w:p>
    <w:p>
      <w:pPr>
        <w:ind w:firstLine="640" w:firstLineChars="200"/>
        <w:rPr>
          <w:rFonts w:hint="eastAsia" w:ascii="黑体" w:hAnsi="华文中宋" w:eastAsia="黑体"/>
          <w:sz w:val="32"/>
          <w:szCs w:val="32"/>
        </w:rPr>
      </w:pPr>
      <w:r>
        <w:rPr>
          <w:rFonts w:hint="eastAsia" w:ascii="黑体" w:hAnsi="华文中宋" w:eastAsia="黑体"/>
          <w:sz w:val="32"/>
          <w:szCs w:val="32"/>
        </w:rPr>
        <w:t>四、主要技术指标及同类技术对比情况</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详细说明该技术与同类技术指标差异情况和优缺点，指出技术应用中需注意的问题和进一步改进的方向。</w:t>
      </w:r>
    </w:p>
    <w:p>
      <w:pPr>
        <w:ind w:firstLine="640" w:firstLineChars="200"/>
        <w:rPr>
          <w:rFonts w:hint="eastAsia" w:ascii="黑体" w:hAnsi="华文中宋" w:eastAsia="黑体"/>
          <w:sz w:val="32"/>
          <w:szCs w:val="32"/>
        </w:rPr>
      </w:pPr>
      <w:r>
        <w:rPr>
          <w:rFonts w:hint="eastAsia" w:ascii="黑体" w:hAnsi="华文中宋" w:eastAsia="黑体"/>
          <w:sz w:val="32"/>
          <w:szCs w:val="32"/>
        </w:rPr>
        <w:t>五、典型实例及成效</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（一）矿山企业概况。</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（二）资源条件。</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（三）项目建设情况。</w:t>
      </w:r>
    </w:p>
    <w:p>
      <w:pPr>
        <w:ind w:firstLine="640" w:firstLineChars="200"/>
        <w:rPr>
          <w:rFonts w:hint="eastAsia" w:ascii="楷体_GB2312" w:hAnsi="华文中宋" w:eastAsia="楷体_GB2312"/>
          <w:sz w:val="32"/>
          <w:szCs w:val="32"/>
        </w:rPr>
      </w:pPr>
      <w:r>
        <w:rPr>
          <w:rFonts w:hint="eastAsia" w:ascii="仿宋_GB2312" w:hAnsi="华文中宋" w:eastAsia="仿宋_GB2312"/>
          <w:sz w:val="32"/>
          <w:szCs w:val="32"/>
        </w:rPr>
        <w:t>项目建设规模、起止时间、资金投入、主要建设内容、装备等情况。</w:t>
      </w:r>
    </w:p>
    <w:p>
      <w:pPr>
        <w:ind w:firstLine="640" w:firstLineChars="200"/>
        <w:rPr>
          <w:rFonts w:hint="eastAsia" w:ascii="楷体_GB2312" w:hAnsi="华文中宋" w:eastAsia="楷体_GB2312"/>
          <w:sz w:val="32"/>
          <w:szCs w:val="32"/>
        </w:rPr>
      </w:pPr>
      <w:r>
        <w:rPr>
          <w:rFonts w:hint="eastAsia" w:ascii="楷体_GB2312" w:hAnsi="华文中宋" w:eastAsia="楷体_GB2312"/>
          <w:sz w:val="32"/>
          <w:szCs w:val="32"/>
        </w:rPr>
        <w:t>（四）效益评价。</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对比分析技术应用或项目实施前后产生的资源、经济、环境和社会效益。资源效益主要指提高开采回采率、选矿回收率，低品位、共伴生、难利用矿产带来的资源数量。经济效益指项目实施或技术应用后带来的总利润和税收情况，详细反映单位产品的成本构成。环境效益指减少的“三废”排放、减少占地等情况。社会效益指增加的就业、税收等情况。对各类效益情况进行详细测算并说明。</w:t>
      </w:r>
    </w:p>
    <w:p>
      <w:pPr>
        <w:ind w:firstLine="640" w:firstLineChars="200"/>
        <w:rPr>
          <w:rFonts w:hint="eastAsia" w:ascii="黑体" w:hAnsi="华文中宋" w:eastAsia="黑体"/>
          <w:sz w:val="32"/>
          <w:szCs w:val="32"/>
        </w:rPr>
      </w:pPr>
      <w:r>
        <w:rPr>
          <w:rFonts w:hint="eastAsia" w:ascii="黑体" w:hAnsi="华文中宋" w:eastAsia="黑体"/>
          <w:sz w:val="32"/>
          <w:szCs w:val="32"/>
        </w:rPr>
        <w:t>六、推广前景</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说明该项技术适用资源情况，预期带来的效益等。</w:t>
      </w:r>
    </w:p>
    <w:p>
      <w:pPr>
        <w:ind w:firstLine="640" w:firstLineChars="200"/>
        <w:rPr>
          <w:rFonts w:hint="eastAsia" w:ascii="黑体" w:hAnsi="黑体" w:eastAsia="黑体"/>
          <w:sz w:val="32"/>
          <w:szCs w:val="32"/>
        </w:rPr>
      </w:pPr>
      <w:r>
        <w:rPr>
          <w:rFonts w:hint="eastAsia" w:ascii="黑体" w:hAnsi="黑体" w:eastAsia="黑体"/>
          <w:sz w:val="32"/>
          <w:szCs w:val="32"/>
        </w:rPr>
        <w:t>七、附件</w:t>
      </w:r>
    </w:p>
    <w:p>
      <w:pPr>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技术研究工作报告、鉴定意见、专利证书、获奖证明等。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_GB2312" w:hAnsi="宋体" w:eastAsia="仿宋_GB2312"/>
          <w:sz w:val="24"/>
          <w:szCs w:val="30"/>
        </w:rPr>
      </w:pPr>
    </w:p>
    <w:p>
      <w:pPr>
        <w:jc w:val="center"/>
        <w:rPr>
          <w:rStyle w:val="4"/>
          <w:rFonts w:ascii="微软雅黑" w:hAnsi="微软雅黑" w:eastAsia="微软雅黑" w:cs="微软雅黑"/>
          <w:i w:val="0"/>
          <w:caps w:val="0"/>
          <w:color w:val="000000"/>
          <w:spacing w:val="0"/>
          <w:sz w:val="36"/>
          <w:szCs w:val="36"/>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925DC"/>
    <w:rsid w:val="38292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2017-07-12T02:46:00Z</dcterms:created>
  <dc:creator>606</dc:creator>
  <cp:lastModifiedBy>606</cp:lastModifiedBy>
  <dcterms:modified xsi:type="dcterms:W3CDTF">2017-07-12T02:54:07Z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